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0" w:rsidRPr="00844DF0" w:rsidRDefault="00844DF0" w:rsidP="00844DF0">
      <w:pPr>
        <w:shd w:val="clear" w:color="auto" w:fill="FFFFFF"/>
        <w:spacing w:before="144" w:after="144" w:line="240" w:lineRule="atLeast"/>
        <w:jc w:val="both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Программа Детское оздоровление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Расчётный час 8.00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Примечание: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1. В стоимость путёвки входит:</w:t>
      </w:r>
      <w:bookmarkStart w:id="0" w:name="_GoBack"/>
      <w:bookmarkEnd w:id="0"/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*проживание в номере выбранной категории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*6-ти разовое лечебное питание по заказной системе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*услуги в соответствии с утверждённым перечнем (смотрите ниже)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2. Стоимость 1-го койко-дня не зависит от времени заезда.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3. Заезд накануне вечером с 18.00 оплачивается дополнительно по утверждённому прейскуранту.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4. Заезд до 18.00 оплачивается как 1 койко-день в соответствии с категорией номера.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5. Дополнительные услуги (смотрите ниже) оплачиваются по утверждённому прейскуранту.</w:t>
      </w:r>
    </w:p>
    <w:p w:rsidR="00844DF0" w:rsidRPr="00844DF0" w:rsidRDefault="00844DF0" w:rsidP="00844DF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Перечень </w:t>
      </w:r>
      <w:proofErr w:type="gramStart"/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услуг</w:t>
      </w:r>
      <w:proofErr w:type="gramEnd"/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входящих в стоимость путёвки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 программе «Детское оздоровление (5-12 лет)»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Бесплатные медицинские услуги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844DF0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>диагноза, степени тяжести, стадии и фазы заболевания, сопутствующих заболеваний, указанных в санаторно-курортной карте или выявленных при обследовании.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i/>
          <w:iCs/>
          <w:color w:val="1F282C"/>
          <w:sz w:val="18"/>
          <w:szCs w:val="18"/>
          <w:lang w:eastAsia="ru-RU"/>
        </w:rPr>
        <w:t>Каждому ребёнку лечащим врачом санатория составляется индивидуальный план обследования и лечения с учётом особенностей и сочетаемости процедур.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Санаторий оставляет за собой безусловное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1.Первичный осмотр врача в день приезда.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2.Наблюдение врача в процессе лечения.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3.Круглосуточная дежурная медицинская служба (оказание помощи при необходимости) - медицинский пост и палата активного наблюдения.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4. Лабораторная диагностика: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общий клинический анализ крови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общий анализ мочи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общий анализ кала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5.Функциональные методы исследования: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электрокардиография (ЭКГ),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6. Консультации специалистов (терапевта, кардиолога, пульмонолога, гинеколога,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оториноларинголога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физиотерапевта, психолога, врача ЛФК, стоматолога).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7. Плавание в бассейне с 7 лет.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8. Занятия лечебной гимнастикой, в </w:t>
      </w:r>
      <w:proofErr w:type="gram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бассейне(</w:t>
      </w:r>
      <w:proofErr w:type="gram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 7 лет).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9. Массаж ручной – 1 ед</w:t>
      </w: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10.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Бальнеолечение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ванны (хвойно-жемчужные, минеральные),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души (циркулярный)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11. Аппаратная физиотерапия.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12. Локальная криотерапия.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13.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Озокеритолечение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 xml:space="preserve">14.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Спелеотерапия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14.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Галотерапия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16.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Аэрозольтерапия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17.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Климатолечение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18. Терренкур.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19. Диетотерапия.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20. Лечение в ЛОР кабинете: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21. Стоматологическое лечение (кроме услуг с использованием дорогостоящих материалов).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Прочие бесплатные услуги: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-прокат спортинвентаря: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 </w:t>
      </w:r>
      <w:r w:rsidRPr="00844DF0">
        <w:rPr>
          <w:rFonts w:ascii="Arial" w:eastAsia="Times New Roman" w:hAnsi="Arial" w:cs="Arial"/>
          <w:color w:val="1F282C"/>
          <w:sz w:val="18"/>
          <w:szCs w:val="18"/>
          <w:u w:val="single"/>
          <w:lang w:eastAsia="ru-RU"/>
        </w:rPr>
        <w:t>в летнее время: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велосипеды, ролики, скейтборды, ракетки, мячи, прогулочные лодки, катамараны, инвентарь для рыбалки и шезлонги;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 </w:t>
      </w:r>
      <w:r w:rsidRPr="00844DF0">
        <w:rPr>
          <w:rFonts w:ascii="Arial" w:eastAsia="Times New Roman" w:hAnsi="Arial" w:cs="Arial"/>
          <w:color w:val="1F282C"/>
          <w:sz w:val="18"/>
          <w:szCs w:val="18"/>
          <w:u w:val="single"/>
          <w:lang w:eastAsia="ru-RU"/>
        </w:rPr>
        <w:t>в зимнее время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 коньки, тюбинги, беговые лыжи и снегоходы;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культурно-развлекательная программы для детей и взрослых;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-библиотека;</w:t>
      </w:r>
    </w:p>
    <w:p w:rsidR="00844DF0" w:rsidRPr="00844DF0" w:rsidRDefault="00844DF0" w:rsidP="00844DF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Wi-Fi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 холле 1 этажа основного корпуса.</w:t>
      </w:r>
    </w:p>
    <w:p w:rsidR="00844DF0" w:rsidRPr="00844DF0" w:rsidRDefault="00844DF0" w:rsidP="00844DF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Перечень </w:t>
      </w:r>
      <w:proofErr w:type="gramStart"/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услуг</w:t>
      </w:r>
      <w:proofErr w:type="gramEnd"/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не входящих в стоимость путёвки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 программе «Детское оздоровление (5-12 лет)»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Платные медицинские услуги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1. Лабораторная диагностика: (биохимические, иммунологические,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паразитологические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бактериальные, вирусологические,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онко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-маркеры, гормональные исследования,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хеликобактерная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диагностика).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2. Функциональные методы исследования: (ЭКГ-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мониторирование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1200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руб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),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пульсоксиметрия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800руб. (диагностика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апное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сна), АД-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мониторирование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500руб).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3. </w:t>
      </w:r>
      <w:proofErr w:type="gram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ЭХО- кардиография</w:t>
      </w:r>
      <w:proofErr w:type="gram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1500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4. УЗИ (ультразвуковые исследования) – от 300 до 1000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5. ЦДС (центральное дуплексное сканирование сосудов головного мозга) – 1000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6. ГБО (барокамера) – 1200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7. Массаж ручной свыше 1 ед. от 250 до 1500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8. Подводный гидромассаж при одновременном назначении ручного массажа – 250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9. Стоматологическое лечение от 300 до 2000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10. Оформление санаторно-курортной карты – 650 руб.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Прочие платные услуги: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Парикмахерская от 250 до 1000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руб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автопарковка – 50 руб. в сутки;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междугородный и международный телефон, факс;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интернет-салон;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бар;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</w:t>
      </w:r>
      <w:proofErr w:type="spellStart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фитобар</w:t>
      </w:r>
      <w:proofErr w:type="spell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бильярд.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proofErr w:type="gramStart"/>
      <w:r w:rsidRPr="00844DF0">
        <w:rPr>
          <w:rFonts w:ascii="Arial" w:eastAsia="Times New Roman" w:hAnsi="Arial" w:cs="Arial"/>
          <w:b/>
          <w:bCs/>
          <w:i/>
          <w:iCs/>
          <w:color w:val="1F282C"/>
          <w:sz w:val="18"/>
          <w:szCs w:val="18"/>
          <w:lang w:eastAsia="ru-RU"/>
        </w:rPr>
        <w:t>Противопоказания: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все</w:t>
      </w:r>
      <w:proofErr w:type="spellEnd"/>
      <w:proofErr w:type="gramEnd"/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Дети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прибывающие в санаторий, должны иметь при себе: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-свидетельство о рождении;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справку, учетная форма 076/У (санаторно-курортная карта для детей и подростков);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справку врача об отсутствии контакта ребенка с инфекционными больными по месту жительства, в детском саду или школе;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обследование на энтеробиоз (для посещения бассейна);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полис ОМС.</w:t>
      </w:r>
    </w:p>
    <w:p w:rsidR="00844DF0" w:rsidRPr="00844DF0" w:rsidRDefault="00844DF0" w:rsidP="00844DF0">
      <w:pPr>
        <w:shd w:val="clear" w:color="auto" w:fill="FFFFFF"/>
        <w:spacing w:after="96" w:line="240" w:lineRule="atLeast"/>
        <w:ind w:firstLine="30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44DF0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Примечание:</w:t>
      </w:r>
      <w:r w:rsidRPr="00844DF0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7464E2" w:rsidRDefault="007464E2"/>
    <w:sectPr w:rsidR="007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F0"/>
    <w:rsid w:val="00110980"/>
    <w:rsid w:val="007464E2"/>
    <w:rsid w:val="008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68A6-AD78-47D8-90F5-8BA5F4B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2</cp:revision>
  <dcterms:created xsi:type="dcterms:W3CDTF">2015-02-06T15:21:00Z</dcterms:created>
  <dcterms:modified xsi:type="dcterms:W3CDTF">2015-02-06T15:22:00Z</dcterms:modified>
</cp:coreProperties>
</file>